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9FDD3" w14:textId="77777777" w:rsidR="00277DB1" w:rsidRDefault="00926529">
      <w:pPr>
        <w:rPr>
          <w:rFonts w:cstheme="minorHAnsi"/>
          <w:b/>
          <w:sz w:val="28"/>
          <w:szCs w:val="28"/>
        </w:rPr>
      </w:pPr>
      <w:r>
        <w:rPr>
          <w:rFonts w:cstheme="minorHAnsi"/>
          <w:b/>
          <w:sz w:val="36"/>
          <w:szCs w:val="24"/>
        </w:rPr>
        <w:t>Langwith Bassett J</w:t>
      </w:r>
      <w:r w:rsidR="0032791E">
        <w:rPr>
          <w:rFonts w:cstheme="minorHAnsi"/>
          <w:b/>
          <w:sz w:val="36"/>
          <w:szCs w:val="24"/>
        </w:rPr>
        <w:t>unior Academy</w:t>
      </w:r>
      <w:r w:rsidR="0032791E">
        <w:rPr>
          <w:rFonts w:cstheme="minorHAnsi"/>
          <w:b/>
          <w:sz w:val="28"/>
          <w:szCs w:val="28"/>
        </w:rPr>
        <w:t xml:space="preserve"> </w:t>
      </w:r>
      <w:r w:rsidR="0032791E" w:rsidRPr="00926529">
        <w:rPr>
          <w:rFonts w:cstheme="minorHAnsi"/>
          <w:b/>
          <w:sz w:val="36"/>
          <w:szCs w:val="36"/>
        </w:rPr>
        <w:t>Equality Objectives 2023 to 2026</w:t>
      </w:r>
    </w:p>
    <w:p w14:paraId="662B48C3" w14:textId="77777777" w:rsidR="00277DB1" w:rsidRDefault="0032791E">
      <w:pPr>
        <w:spacing w:line="276" w:lineRule="auto"/>
        <w:jc w:val="both"/>
        <w:rPr>
          <w:rFonts w:cstheme="minorHAnsi"/>
          <w:sz w:val="28"/>
          <w:szCs w:val="28"/>
        </w:rPr>
      </w:pPr>
      <w:r>
        <w:rPr>
          <w:rFonts w:cstheme="minorHAnsi"/>
          <w:sz w:val="28"/>
          <w:szCs w:val="28"/>
        </w:rPr>
        <w:t>The Equality Act 2010 requires us to publish information that demonstrates that we have due regard for the need to:</w:t>
      </w:r>
    </w:p>
    <w:p w14:paraId="25935B20" w14:textId="77777777" w:rsidR="00277DB1" w:rsidRDefault="0032791E">
      <w:pPr>
        <w:numPr>
          <w:ilvl w:val="0"/>
          <w:numId w:val="1"/>
        </w:numPr>
        <w:spacing w:after="0" w:line="276" w:lineRule="auto"/>
        <w:jc w:val="both"/>
        <w:rPr>
          <w:rFonts w:cstheme="minorHAnsi"/>
          <w:sz w:val="28"/>
          <w:szCs w:val="28"/>
        </w:rPr>
      </w:pPr>
      <w:r>
        <w:rPr>
          <w:rFonts w:cstheme="minorHAnsi"/>
          <w:sz w:val="28"/>
          <w:szCs w:val="28"/>
          <w:lang w:val="en-US"/>
        </w:rPr>
        <w:t>Eliminate unlawful discrimination and other conduct that is prohibited by the Act</w:t>
      </w:r>
    </w:p>
    <w:p w14:paraId="211B9EE3" w14:textId="77777777" w:rsidR="00277DB1" w:rsidRDefault="0032791E">
      <w:pPr>
        <w:numPr>
          <w:ilvl w:val="0"/>
          <w:numId w:val="1"/>
        </w:numPr>
        <w:spacing w:after="0" w:line="276" w:lineRule="auto"/>
        <w:jc w:val="both"/>
        <w:rPr>
          <w:rFonts w:cstheme="minorHAnsi"/>
          <w:sz w:val="28"/>
          <w:szCs w:val="28"/>
        </w:rPr>
      </w:pPr>
      <w:r>
        <w:rPr>
          <w:rFonts w:cstheme="minorHAnsi"/>
          <w:sz w:val="28"/>
          <w:szCs w:val="28"/>
          <w:lang w:val="en-US"/>
        </w:rPr>
        <w:t>Advance equality of opportunity between people who share a protected characteristic and people who do not (the protected characteristics are age; disability; gender reassignment; marriage and civil partnership; pregnancy and maternity; race; religion or belief; sex; and sexual orientation</w:t>
      </w:r>
      <w:r w:rsidR="00926529">
        <w:rPr>
          <w:rFonts w:cstheme="minorHAnsi"/>
          <w:sz w:val="28"/>
          <w:szCs w:val="28"/>
          <w:lang w:val="en-US"/>
        </w:rPr>
        <w:t>)</w:t>
      </w:r>
      <w:r>
        <w:rPr>
          <w:rFonts w:cstheme="minorHAnsi"/>
          <w:sz w:val="28"/>
          <w:szCs w:val="28"/>
          <w:lang w:val="en-US"/>
        </w:rPr>
        <w:t>.</w:t>
      </w:r>
    </w:p>
    <w:p w14:paraId="3BAB3026" w14:textId="77777777" w:rsidR="00277DB1" w:rsidRDefault="0032791E">
      <w:pPr>
        <w:numPr>
          <w:ilvl w:val="0"/>
          <w:numId w:val="1"/>
        </w:numPr>
        <w:spacing w:line="276" w:lineRule="auto"/>
        <w:jc w:val="both"/>
        <w:rPr>
          <w:rFonts w:cstheme="minorHAnsi"/>
          <w:sz w:val="28"/>
          <w:szCs w:val="28"/>
        </w:rPr>
      </w:pPr>
      <w:r>
        <w:rPr>
          <w:rFonts w:cstheme="minorHAnsi"/>
          <w:sz w:val="28"/>
          <w:szCs w:val="28"/>
          <w:lang w:val="en-US"/>
        </w:rPr>
        <w:t>Foster good relations between people who share a protected characteristic and people who do not share it.</w:t>
      </w:r>
    </w:p>
    <w:p w14:paraId="3162F8CC" w14:textId="77777777" w:rsidR="00277DB1" w:rsidRDefault="0032791E">
      <w:pPr>
        <w:spacing w:line="276" w:lineRule="auto"/>
        <w:jc w:val="both"/>
        <w:rPr>
          <w:rFonts w:cstheme="minorHAnsi"/>
          <w:sz w:val="28"/>
          <w:szCs w:val="28"/>
        </w:rPr>
      </w:pPr>
      <w:r>
        <w:rPr>
          <w:rFonts w:cstheme="minorHAnsi"/>
          <w:sz w:val="28"/>
          <w:szCs w:val="28"/>
        </w:rPr>
        <w:t>This document summarises Langwith Bassett Junior Academy’s objectives over the next four years. The first three objectives link ACET’s equality objectives which have been identified as the areas we wish to tackle across the whole Trust, and shows how we at Langwith Bassett Junior Academy will work to achieve these.  The last three objectives are specific to this academy and have been identified as the biggest priority for our local academy community.</w:t>
      </w:r>
    </w:p>
    <w:tbl>
      <w:tblPr>
        <w:tblStyle w:val="TableGrid"/>
        <w:tblW w:w="0" w:type="auto"/>
        <w:tblLook w:val="04A0" w:firstRow="1" w:lastRow="0" w:firstColumn="1" w:lastColumn="0" w:noHBand="0" w:noVBand="1"/>
      </w:tblPr>
      <w:tblGrid>
        <w:gridCol w:w="988"/>
        <w:gridCol w:w="5811"/>
        <w:gridCol w:w="8364"/>
      </w:tblGrid>
      <w:tr w:rsidR="00277DB1" w14:paraId="08A32B63" w14:textId="77777777">
        <w:trPr>
          <w:trHeight w:val="510"/>
        </w:trPr>
        <w:tc>
          <w:tcPr>
            <w:tcW w:w="988" w:type="dxa"/>
            <w:shd w:val="clear" w:color="auto" w:fill="9CC2E5" w:themeFill="accent1" w:themeFillTint="99"/>
            <w:vAlign w:val="center"/>
          </w:tcPr>
          <w:p w14:paraId="3CEF7F87" w14:textId="77777777" w:rsidR="00277DB1" w:rsidRDefault="00277DB1">
            <w:pPr>
              <w:jc w:val="center"/>
              <w:rPr>
                <w:rFonts w:cstheme="minorHAnsi"/>
                <w:b/>
                <w:sz w:val="32"/>
                <w:szCs w:val="24"/>
              </w:rPr>
            </w:pPr>
          </w:p>
        </w:tc>
        <w:tc>
          <w:tcPr>
            <w:tcW w:w="5811" w:type="dxa"/>
            <w:shd w:val="clear" w:color="auto" w:fill="9CC2E5" w:themeFill="accent1" w:themeFillTint="99"/>
            <w:vAlign w:val="center"/>
          </w:tcPr>
          <w:p w14:paraId="4AFC3A94" w14:textId="77777777" w:rsidR="00277DB1" w:rsidRDefault="0032791E">
            <w:pPr>
              <w:rPr>
                <w:rFonts w:cstheme="minorHAnsi"/>
                <w:b/>
                <w:sz w:val="32"/>
                <w:szCs w:val="24"/>
              </w:rPr>
            </w:pPr>
            <w:r>
              <w:rPr>
                <w:rFonts w:cstheme="minorHAnsi"/>
                <w:b/>
                <w:sz w:val="32"/>
                <w:szCs w:val="24"/>
              </w:rPr>
              <w:t>OBJECTIVE</w:t>
            </w:r>
          </w:p>
        </w:tc>
        <w:tc>
          <w:tcPr>
            <w:tcW w:w="8364" w:type="dxa"/>
            <w:shd w:val="clear" w:color="auto" w:fill="9CC2E5" w:themeFill="accent1" w:themeFillTint="99"/>
            <w:vAlign w:val="center"/>
          </w:tcPr>
          <w:p w14:paraId="4960261E" w14:textId="77777777" w:rsidR="00277DB1" w:rsidRDefault="0032791E">
            <w:pPr>
              <w:rPr>
                <w:rFonts w:cstheme="minorHAnsi"/>
                <w:b/>
                <w:sz w:val="32"/>
                <w:szCs w:val="24"/>
              </w:rPr>
            </w:pPr>
            <w:r>
              <w:rPr>
                <w:rFonts w:cstheme="minorHAnsi"/>
                <w:b/>
                <w:sz w:val="32"/>
                <w:szCs w:val="24"/>
              </w:rPr>
              <w:t>HOW</w:t>
            </w:r>
          </w:p>
        </w:tc>
      </w:tr>
      <w:tr w:rsidR="00277DB1" w14:paraId="40336683" w14:textId="77777777">
        <w:trPr>
          <w:trHeight w:val="2154"/>
        </w:trPr>
        <w:tc>
          <w:tcPr>
            <w:tcW w:w="988" w:type="dxa"/>
            <w:shd w:val="clear" w:color="auto" w:fill="E2EFD9" w:themeFill="accent6" w:themeFillTint="33"/>
          </w:tcPr>
          <w:p w14:paraId="76C42A50" w14:textId="77777777" w:rsidR="00277DB1" w:rsidRDefault="0032791E">
            <w:pPr>
              <w:jc w:val="center"/>
              <w:rPr>
                <w:rFonts w:cstheme="minorHAnsi"/>
                <w:sz w:val="24"/>
                <w:szCs w:val="24"/>
              </w:rPr>
            </w:pPr>
            <w:r>
              <w:rPr>
                <w:rFonts w:cstheme="minorHAnsi"/>
                <w:sz w:val="24"/>
                <w:szCs w:val="24"/>
              </w:rPr>
              <w:t>1.</w:t>
            </w:r>
          </w:p>
        </w:tc>
        <w:tc>
          <w:tcPr>
            <w:tcW w:w="5811" w:type="dxa"/>
            <w:shd w:val="clear" w:color="auto" w:fill="E2EFD9" w:themeFill="accent6" w:themeFillTint="33"/>
          </w:tcPr>
          <w:p w14:paraId="5E98257D" w14:textId="77777777" w:rsidR="00277DB1" w:rsidRDefault="0032791E">
            <w:pPr>
              <w:spacing w:line="276" w:lineRule="auto"/>
              <w:jc w:val="both"/>
              <w:rPr>
                <w:rFonts w:cstheme="minorHAnsi"/>
                <w:b/>
                <w:sz w:val="24"/>
                <w:szCs w:val="24"/>
              </w:rPr>
            </w:pPr>
            <w:r>
              <w:rPr>
                <w:rFonts w:cstheme="minorHAnsi"/>
                <w:b/>
                <w:sz w:val="24"/>
                <w:szCs w:val="24"/>
              </w:rPr>
              <w:t>To close the gap(s) in attainment and attendance of Most Able, SEND, EAL, pupil premium and any other disadvantaged groups of students/pupils</w:t>
            </w:r>
          </w:p>
        </w:tc>
        <w:tc>
          <w:tcPr>
            <w:tcW w:w="8364" w:type="dxa"/>
            <w:shd w:val="clear" w:color="auto" w:fill="E2EFD9" w:themeFill="accent6" w:themeFillTint="33"/>
          </w:tcPr>
          <w:p w14:paraId="0DE311F1" w14:textId="77777777" w:rsidR="00277DB1" w:rsidRDefault="0032791E">
            <w:pPr>
              <w:spacing w:line="276" w:lineRule="auto"/>
              <w:jc w:val="both"/>
              <w:rPr>
                <w:rFonts w:cstheme="minorHAnsi"/>
                <w:sz w:val="24"/>
                <w:szCs w:val="24"/>
              </w:rPr>
            </w:pPr>
            <w:r>
              <w:rPr>
                <w:rFonts w:cstheme="minorHAnsi"/>
                <w:sz w:val="24"/>
                <w:szCs w:val="24"/>
              </w:rPr>
              <w:t>Closely track progress and attainment data for all, especially specific vulnerable groups, through data collection, book looks and pupil progress meetings.</w:t>
            </w:r>
          </w:p>
          <w:p w14:paraId="5B3402BF" w14:textId="77777777" w:rsidR="00277DB1" w:rsidRDefault="0032791E">
            <w:pPr>
              <w:spacing w:line="276" w:lineRule="auto"/>
              <w:jc w:val="both"/>
              <w:rPr>
                <w:rFonts w:cstheme="minorHAnsi"/>
                <w:sz w:val="24"/>
                <w:szCs w:val="24"/>
              </w:rPr>
            </w:pPr>
            <w:r>
              <w:rPr>
                <w:rFonts w:cstheme="minorHAnsi"/>
                <w:sz w:val="24"/>
                <w:szCs w:val="24"/>
              </w:rPr>
              <w:t>Ensure that specific pupil groups and individuals are targeted to maximise progress, through QFT, targeted Gaps analysis, adaptive practice and individual or group provision, as evidenced in planning, book looks and the monitoring and evaluation cycle.</w:t>
            </w:r>
          </w:p>
          <w:p w14:paraId="755A3C10" w14:textId="77777777" w:rsidR="00277DB1" w:rsidRDefault="0032791E">
            <w:pPr>
              <w:spacing w:line="276" w:lineRule="auto"/>
              <w:jc w:val="both"/>
              <w:rPr>
                <w:rFonts w:cstheme="minorHAnsi"/>
                <w:sz w:val="24"/>
                <w:szCs w:val="24"/>
              </w:rPr>
            </w:pPr>
            <w:r>
              <w:rPr>
                <w:rFonts w:cstheme="minorHAnsi"/>
                <w:sz w:val="24"/>
                <w:szCs w:val="24"/>
              </w:rPr>
              <w:t>Development and provision of individual learning plans for pupils with individual need including tho</w:t>
            </w:r>
            <w:r w:rsidR="00926529">
              <w:rPr>
                <w:rFonts w:cstheme="minorHAnsi"/>
                <w:sz w:val="24"/>
                <w:szCs w:val="24"/>
              </w:rPr>
              <w:t>se with SEND, EAL or potential g</w:t>
            </w:r>
            <w:r>
              <w:rPr>
                <w:rFonts w:cstheme="minorHAnsi"/>
                <w:sz w:val="24"/>
                <w:szCs w:val="24"/>
              </w:rPr>
              <w:t>reater depth learning.</w:t>
            </w:r>
          </w:p>
          <w:p w14:paraId="21BF3A7C" w14:textId="77777777" w:rsidR="00277DB1" w:rsidRDefault="00277DB1">
            <w:pPr>
              <w:spacing w:line="276" w:lineRule="auto"/>
              <w:jc w:val="both"/>
              <w:rPr>
                <w:rFonts w:cstheme="minorHAnsi"/>
                <w:sz w:val="24"/>
                <w:szCs w:val="24"/>
              </w:rPr>
            </w:pPr>
          </w:p>
        </w:tc>
      </w:tr>
      <w:tr w:rsidR="00277DB1" w14:paraId="132B8494" w14:textId="77777777">
        <w:trPr>
          <w:trHeight w:val="2154"/>
        </w:trPr>
        <w:tc>
          <w:tcPr>
            <w:tcW w:w="988" w:type="dxa"/>
            <w:shd w:val="clear" w:color="auto" w:fill="E2EFD9" w:themeFill="accent6" w:themeFillTint="33"/>
          </w:tcPr>
          <w:p w14:paraId="0EF083AA" w14:textId="77777777" w:rsidR="00277DB1" w:rsidRDefault="0032791E">
            <w:pPr>
              <w:jc w:val="center"/>
              <w:rPr>
                <w:rFonts w:cstheme="minorHAnsi"/>
                <w:sz w:val="24"/>
                <w:szCs w:val="24"/>
              </w:rPr>
            </w:pPr>
            <w:r>
              <w:rPr>
                <w:rFonts w:cstheme="minorHAnsi"/>
                <w:sz w:val="24"/>
                <w:szCs w:val="24"/>
              </w:rPr>
              <w:lastRenderedPageBreak/>
              <w:t>2.</w:t>
            </w:r>
          </w:p>
        </w:tc>
        <w:tc>
          <w:tcPr>
            <w:tcW w:w="5811" w:type="dxa"/>
            <w:shd w:val="clear" w:color="auto" w:fill="E2EFD9" w:themeFill="accent6" w:themeFillTint="33"/>
          </w:tcPr>
          <w:p w14:paraId="3BF7BC97" w14:textId="77777777" w:rsidR="00277DB1" w:rsidRDefault="0032791E">
            <w:pPr>
              <w:spacing w:line="276" w:lineRule="auto"/>
              <w:jc w:val="both"/>
              <w:rPr>
                <w:rFonts w:cstheme="minorHAnsi"/>
                <w:b/>
                <w:sz w:val="24"/>
                <w:szCs w:val="24"/>
              </w:rPr>
            </w:pPr>
            <w:r>
              <w:rPr>
                <w:rFonts w:cstheme="minorHAnsi"/>
                <w:b/>
                <w:sz w:val="24"/>
                <w:szCs w:val="24"/>
              </w:rPr>
              <w:t>To ensure all academy curriculums are broad and balanced, ensuring all students/pupils have access to a holistic and rounded education, regardless of their background or starting point.</w:t>
            </w:r>
          </w:p>
        </w:tc>
        <w:tc>
          <w:tcPr>
            <w:tcW w:w="8364" w:type="dxa"/>
            <w:shd w:val="clear" w:color="auto" w:fill="E2EFD9" w:themeFill="accent6" w:themeFillTint="33"/>
          </w:tcPr>
          <w:p w14:paraId="2A0AD0A9" w14:textId="77777777" w:rsidR="00277DB1" w:rsidRDefault="0032791E">
            <w:pPr>
              <w:spacing w:line="276" w:lineRule="auto"/>
              <w:jc w:val="both"/>
              <w:rPr>
                <w:rFonts w:cstheme="minorHAnsi"/>
                <w:sz w:val="24"/>
                <w:szCs w:val="24"/>
              </w:rPr>
            </w:pPr>
            <w:r>
              <w:rPr>
                <w:rFonts w:cstheme="minorHAnsi"/>
                <w:sz w:val="24"/>
                <w:szCs w:val="24"/>
              </w:rPr>
              <w:t xml:space="preserve">Subject leader collaboration to be accessed through the trust. </w:t>
            </w:r>
          </w:p>
          <w:p w14:paraId="7BF3BB22" w14:textId="77777777" w:rsidR="00277DB1" w:rsidRDefault="0032791E">
            <w:pPr>
              <w:spacing w:line="276" w:lineRule="auto"/>
              <w:jc w:val="both"/>
              <w:rPr>
                <w:rFonts w:cstheme="minorHAnsi"/>
                <w:sz w:val="24"/>
                <w:szCs w:val="24"/>
              </w:rPr>
            </w:pPr>
            <w:r>
              <w:rPr>
                <w:rFonts w:cstheme="minorHAnsi"/>
                <w:sz w:val="24"/>
                <w:szCs w:val="24"/>
              </w:rPr>
              <w:t>Subject leaderships files to demonstrate clarity of Long term planning, including specific end poi</w:t>
            </w:r>
            <w:r w:rsidR="00926529">
              <w:rPr>
                <w:rFonts w:cstheme="minorHAnsi"/>
                <w:sz w:val="24"/>
                <w:szCs w:val="24"/>
              </w:rPr>
              <w:t>nts and year on year progress, i</w:t>
            </w:r>
            <w:r>
              <w:rPr>
                <w:rFonts w:cstheme="minorHAnsi"/>
                <w:sz w:val="24"/>
                <w:szCs w:val="24"/>
              </w:rPr>
              <w:t>ntent implementation and impact.</w:t>
            </w:r>
          </w:p>
          <w:p w14:paraId="505EFC17" w14:textId="77777777" w:rsidR="00277DB1" w:rsidRDefault="0032791E">
            <w:pPr>
              <w:spacing w:line="276" w:lineRule="auto"/>
              <w:jc w:val="both"/>
              <w:rPr>
                <w:rFonts w:cstheme="minorHAnsi"/>
                <w:sz w:val="24"/>
                <w:szCs w:val="24"/>
              </w:rPr>
            </w:pPr>
            <w:r>
              <w:rPr>
                <w:rFonts w:cstheme="minorHAnsi"/>
                <w:sz w:val="24"/>
                <w:szCs w:val="24"/>
              </w:rPr>
              <w:t>Leadership action plans in place to ensure focus on next steps for subject development ensuring maximum progress for all.</w:t>
            </w:r>
          </w:p>
          <w:p w14:paraId="66F9D831" w14:textId="77777777" w:rsidR="00277DB1" w:rsidRDefault="00926529">
            <w:pPr>
              <w:spacing w:line="276" w:lineRule="auto"/>
              <w:jc w:val="both"/>
              <w:rPr>
                <w:rFonts w:cstheme="minorHAnsi"/>
                <w:sz w:val="24"/>
                <w:szCs w:val="24"/>
              </w:rPr>
            </w:pPr>
            <w:r>
              <w:rPr>
                <w:rFonts w:cstheme="minorHAnsi"/>
                <w:sz w:val="24"/>
                <w:szCs w:val="24"/>
              </w:rPr>
              <w:t>Triangulation of l</w:t>
            </w:r>
            <w:r w:rsidR="0032791E">
              <w:rPr>
                <w:rFonts w:cstheme="minorHAnsi"/>
                <w:sz w:val="24"/>
                <w:szCs w:val="24"/>
              </w:rPr>
              <w:t>esson drop ins, planning and pupil work shows the impact of QFT, adaptive practice, stretch, scaffold and support on progress and attainment.</w:t>
            </w:r>
          </w:p>
          <w:p w14:paraId="19E7C7D7" w14:textId="77777777" w:rsidR="00277DB1" w:rsidRDefault="0032791E">
            <w:pPr>
              <w:spacing w:line="276" w:lineRule="auto"/>
              <w:jc w:val="both"/>
              <w:rPr>
                <w:rFonts w:cstheme="minorHAnsi"/>
                <w:sz w:val="24"/>
                <w:szCs w:val="24"/>
              </w:rPr>
            </w:pPr>
            <w:r>
              <w:rPr>
                <w:rFonts w:cstheme="minorHAnsi"/>
                <w:sz w:val="24"/>
                <w:szCs w:val="24"/>
              </w:rPr>
              <w:t>Pupil progress evidenced through progress trackers across the wider curriculum.</w:t>
            </w:r>
          </w:p>
          <w:p w14:paraId="6BEA3621" w14:textId="77777777" w:rsidR="00277DB1" w:rsidRDefault="0032791E">
            <w:pPr>
              <w:spacing w:line="276" w:lineRule="auto"/>
              <w:jc w:val="both"/>
              <w:rPr>
                <w:rFonts w:cstheme="minorHAnsi"/>
                <w:sz w:val="24"/>
                <w:szCs w:val="24"/>
              </w:rPr>
            </w:pPr>
            <w:r>
              <w:rPr>
                <w:rFonts w:cstheme="minorHAnsi"/>
                <w:sz w:val="24"/>
                <w:szCs w:val="24"/>
              </w:rPr>
              <w:t>A range of experiences, such as visits and visitors, offered to embed learning and ensure pupils learn more and remember more.</w:t>
            </w:r>
          </w:p>
        </w:tc>
      </w:tr>
      <w:tr w:rsidR="00277DB1" w14:paraId="5D0478CF" w14:textId="77777777">
        <w:trPr>
          <w:trHeight w:val="2154"/>
        </w:trPr>
        <w:tc>
          <w:tcPr>
            <w:tcW w:w="988" w:type="dxa"/>
            <w:shd w:val="clear" w:color="auto" w:fill="E2EFD9" w:themeFill="accent6" w:themeFillTint="33"/>
          </w:tcPr>
          <w:p w14:paraId="0789ED86" w14:textId="77777777" w:rsidR="00277DB1" w:rsidRDefault="0032791E">
            <w:pPr>
              <w:jc w:val="center"/>
              <w:rPr>
                <w:rFonts w:cstheme="minorHAnsi"/>
                <w:sz w:val="24"/>
                <w:szCs w:val="24"/>
              </w:rPr>
            </w:pPr>
            <w:r>
              <w:br w:type="page"/>
            </w:r>
            <w:r>
              <w:rPr>
                <w:rFonts w:cstheme="minorHAnsi"/>
                <w:sz w:val="24"/>
                <w:szCs w:val="24"/>
              </w:rPr>
              <w:t>3.</w:t>
            </w:r>
          </w:p>
        </w:tc>
        <w:tc>
          <w:tcPr>
            <w:tcW w:w="5811" w:type="dxa"/>
            <w:shd w:val="clear" w:color="auto" w:fill="E2EFD9" w:themeFill="accent6" w:themeFillTint="33"/>
          </w:tcPr>
          <w:p w14:paraId="5169D34B" w14:textId="77777777" w:rsidR="00277DB1" w:rsidRDefault="0032791E">
            <w:pPr>
              <w:spacing w:line="276" w:lineRule="auto"/>
              <w:jc w:val="both"/>
              <w:rPr>
                <w:rFonts w:cstheme="minorHAnsi"/>
                <w:b/>
                <w:sz w:val="24"/>
                <w:szCs w:val="24"/>
              </w:rPr>
            </w:pPr>
            <w:r>
              <w:rPr>
                <w:rFonts w:cstheme="minorHAnsi"/>
                <w:b/>
                <w:sz w:val="24"/>
                <w:szCs w:val="24"/>
              </w:rPr>
              <w:t>To ensure equality of access to extra-curricular provision in all ACET academies, ensuring attendance is encouraged by children of all backgrounds, social demographic and irrespective of any protected characteristic</w:t>
            </w:r>
            <w:r w:rsidR="00926529">
              <w:rPr>
                <w:rFonts w:cstheme="minorHAnsi"/>
                <w:b/>
                <w:sz w:val="24"/>
                <w:szCs w:val="24"/>
              </w:rPr>
              <w:t>.</w:t>
            </w:r>
          </w:p>
        </w:tc>
        <w:tc>
          <w:tcPr>
            <w:tcW w:w="8364" w:type="dxa"/>
            <w:shd w:val="clear" w:color="auto" w:fill="E2EFD9" w:themeFill="accent6" w:themeFillTint="33"/>
          </w:tcPr>
          <w:p w14:paraId="63DBC520" w14:textId="77777777" w:rsidR="00277DB1" w:rsidRDefault="0032791E">
            <w:pPr>
              <w:spacing w:line="276" w:lineRule="auto"/>
              <w:jc w:val="both"/>
              <w:rPr>
                <w:rFonts w:cstheme="minorHAnsi"/>
                <w:sz w:val="24"/>
                <w:szCs w:val="24"/>
              </w:rPr>
            </w:pPr>
            <w:r>
              <w:rPr>
                <w:rFonts w:cstheme="minorHAnsi"/>
                <w:sz w:val="24"/>
                <w:szCs w:val="24"/>
              </w:rPr>
              <w:t>Ensure that a variety of clubs are offered, incorporating a range of interests to appeal to all.</w:t>
            </w:r>
          </w:p>
          <w:p w14:paraId="01265783" w14:textId="77777777" w:rsidR="00277DB1" w:rsidRDefault="0032791E">
            <w:pPr>
              <w:spacing w:line="276" w:lineRule="auto"/>
              <w:jc w:val="both"/>
              <w:rPr>
                <w:rFonts w:cstheme="minorHAnsi"/>
                <w:sz w:val="24"/>
                <w:szCs w:val="24"/>
              </w:rPr>
            </w:pPr>
            <w:r>
              <w:rPr>
                <w:rFonts w:cstheme="minorHAnsi"/>
                <w:sz w:val="24"/>
                <w:szCs w:val="24"/>
              </w:rPr>
              <w:t>Monitor uptake of clubs to ensure pupil uptake from all groups and cohorts.</w:t>
            </w:r>
          </w:p>
          <w:p w14:paraId="36F7EBDF" w14:textId="77777777" w:rsidR="00277DB1" w:rsidRDefault="0032791E">
            <w:pPr>
              <w:spacing w:line="276" w:lineRule="auto"/>
              <w:jc w:val="both"/>
              <w:rPr>
                <w:rFonts w:cstheme="minorHAnsi"/>
                <w:sz w:val="24"/>
                <w:szCs w:val="24"/>
              </w:rPr>
            </w:pPr>
            <w:r>
              <w:rPr>
                <w:rFonts w:cstheme="minorHAnsi"/>
                <w:sz w:val="24"/>
                <w:szCs w:val="24"/>
              </w:rPr>
              <w:t>Attendance at clubs tracked and analysed for trends and gaps in pupil uptake.</w:t>
            </w:r>
          </w:p>
          <w:p w14:paraId="60209517" w14:textId="77777777" w:rsidR="00277DB1" w:rsidRDefault="0032791E">
            <w:pPr>
              <w:spacing w:line="276" w:lineRule="auto"/>
              <w:jc w:val="both"/>
              <w:rPr>
                <w:rFonts w:cstheme="minorHAnsi"/>
                <w:sz w:val="24"/>
                <w:szCs w:val="24"/>
              </w:rPr>
            </w:pPr>
            <w:r>
              <w:rPr>
                <w:rFonts w:cstheme="minorHAnsi"/>
                <w:sz w:val="24"/>
                <w:szCs w:val="24"/>
              </w:rPr>
              <w:t>Vulnerable groups and individuals approached as required to encourage attendance.</w:t>
            </w:r>
          </w:p>
        </w:tc>
      </w:tr>
      <w:tr w:rsidR="00277DB1" w14:paraId="753523C0" w14:textId="77777777">
        <w:trPr>
          <w:trHeight w:val="2154"/>
        </w:trPr>
        <w:tc>
          <w:tcPr>
            <w:tcW w:w="988" w:type="dxa"/>
            <w:shd w:val="clear" w:color="auto" w:fill="FBE4D5" w:themeFill="accent2" w:themeFillTint="33"/>
          </w:tcPr>
          <w:p w14:paraId="0F9B74CB" w14:textId="77777777" w:rsidR="00277DB1" w:rsidRDefault="0032791E">
            <w:pPr>
              <w:jc w:val="center"/>
              <w:rPr>
                <w:rFonts w:cstheme="minorHAnsi"/>
                <w:sz w:val="24"/>
                <w:szCs w:val="24"/>
              </w:rPr>
            </w:pPr>
            <w:r>
              <w:rPr>
                <w:rFonts w:cstheme="minorHAnsi"/>
                <w:sz w:val="24"/>
                <w:szCs w:val="24"/>
              </w:rPr>
              <w:t>4.</w:t>
            </w:r>
          </w:p>
        </w:tc>
        <w:tc>
          <w:tcPr>
            <w:tcW w:w="5811" w:type="dxa"/>
            <w:shd w:val="clear" w:color="auto" w:fill="FBE4D5" w:themeFill="accent2" w:themeFillTint="33"/>
          </w:tcPr>
          <w:p w14:paraId="59DC502F" w14:textId="77777777" w:rsidR="00277DB1" w:rsidRDefault="0032791E">
            <w:pPr>
              <w:spacing w:line="276" w:lineRule="auto"/>
              <w:jc w:val="both"/>
              <w:rPr>
                <w:rFonts w:cstheme="minorHAnsi"/>
                <w:b/>
                <w:sz w:val="24"/>
                <w:szCs w:val="24"/>
              </w:rPr>
            </w:pPr>
            <w:r>
              <w:rPr>
                <w:rFonts w:cstheme="minorHAnsi"/>
                <w:b/>
                <w:sz w:val="24"/>
                <w:szCs w:val="24"/>
              </w:rPr>
              <w:t>To provide additional opportunities to support the development of speech and language skills for all pupils in order to ensure all pupils attain expected levels by the end of EYFS and continue to increase in confidence and clarity throughout KS1 and beyond.</w:t>
            </w:r>
          </w:p>
        </w:tc>
        <w:tc>
          <w:tcPr>
            <w:tcW w:w="8364" w:type="dxa"/>
            <w:shd w:val="clear" w:color="auto" w:fill="FBE4D5" w:themeFill="accent2" w:themeFillTint="33"/>
          </w:tcPr>
          <w:p w14:paraId="73FCFD01" w14:textId="77777777" w:rsidR="00277DB1" w:rsidRDefault="0032791E">
            <w:pPr>
              <w:spacing w:line="276" w:lineRule="auto"/>
              <w:jc w:val="both"/>
              <w:rPr>
                <w:rFonts w:cstheme="minorHAnsi"/>
                <w:sz w:val="24"/>
                <w:szCs w:val="24"/>
              </w:rPr>
            </w:pPr>
            <w:r>
              <w:rPr>
                <w:rFonts w:cstheme="minorHAnsi"/>
                <w:sz w:val="24"/>
                <w:szCs w:val="24"/>
              </w:rPr>
              <w:t>Early</w:t>
            </w:r>
            <w:r w:rsidR="00926529">
              <w:rPr>
                <w:rFonts w:cstheme="minorHAnsi"/>
                <w:sz w:val="24"/>
                <w:szCs w:val="24"/>
              </w:rPr>
              <w:t xml:space="preserve"> identification of pupils with c</w:t>
            </w:r>
            <w:r>
              <w:rPr>
                <w:rFonts w:cstheme="minorHAnsi"/>
                <w:sz w:val="24"/>
                <w:szCs w:val="24"/>
              </w:rPr>
              <w:t>ommunication need and referral to speech and language therapy services for assessment and advice</w:t>
            </w:r>
          </w:p>
          <w:p w14:paraId="4B82F8B6" w14:textId="77777777" w:rsidR="00277DB1" w:rsidRDefault="0032791E">
            <w:pPr>
              <w:spacing w:line="276" w:lineRule="auto"/>
              <w:jc w:val="both"/>
              <w:rPr>
                <w:rFonts w:cstheme="minorHAnsi"/>
                <w:sz w:val="24"/>
                <w:szCs w:val="24"/>
              </w:rPr>
            </w:pPr>
            <w:r>
              <w:rPr>
                <w:rFonts w:cstheme="minorHAnsi"/>
                <w:sz w:val="24"/>
                <w:szCs w:val="24"/>
              </w:rPr>
              <w:t>TA support for pupils with identified need and implementation of advised SALT programs</w:t>
            </w:r>
          </w:p>
          <w:p w14:paraId="7A8C46F0" w14:textId="77777777" w:rsidR="00277DB1" w:rsidRDefault="0032791E">
            <w:pPr>
              <w:spacing w:line="276" w:lineRule="auto"/>
              <w:jc w:val="both"/>
              <w:rPr>
                <w:rFonts w:cstheme="minorHAnsi"/>
                <w:sz w:val="24"/>
                <w:szCs w:val="24"/>
              </w:rPr>
            </w:pPr>
            <w:r>
              <w:rPr>
                <w:rFonts w:cstheme="minorHAnsi"/>
                <w:sz w:val="24"/>
                <w:szCs w:val="24"/>
              </w:rPr>
              <w:t>Identification of wider communication need through Neli screening and participation in Neli Program in FS2. Evidenced by screening and final results.</w:t>
            </w:r>
          </w:p>
          <w:p w14:paraId="728A69CF" w14:textId="77777777" w:rsidR="00277DB1" w:rsidRDefault="0032791E">
            <w:pPr>
              <w:spacing w:line="276" w:lineRule="auto"/>
              <w:jc w:val="both"/>
              <w:rPr>
                <w:rFonts w:cstheme="minorHAnsi"/>
                <w:sz w:val="24"/>
                <w:szCs w:val="24"/>
              </w:rPr>
            </w:pPr>
            <w:r>
              <w:rPr>
                <w:rFonts w:cstheme="minorHAnsi"/>
                <w:sz w:val="24"/>
                <w:szCs w:val="24"/>
              </w:rPr>
              <w:t xml:space="preserve">Language and communication key focus across early years setting with opportunities planned carefully to encourage language development, confidence and vocabulary. </w:t>
            </w:r>
          </w:p>
          <w:p w14:paraId="430A1785" w14:textId="77777777" w:rsidR="00277DB1" w:rsidRDefault="00926529">
            <w:pPr>
              <w:spacing w:line="276" w:lineRule="auto"/>
              <w:jc w:val="both"/>
              <w:rPr>
                <w:rFonts w:cstheme="minorHAnsi"/>
                <w:sz w:val="24"/>
                <w:szCs w:val="24"/>
              </w:rPr>
            </w:pPr>
            <w:r>
              <w:rPr>
                <w:rFonts w:cstheme="minorHAnsi"/>
                <w:sz w:val="24"/>
                <w:szCs w:val="24"/>
              </w:rPr>
              <w:t>Evidenced by drop ins.</w:t>
            </w:r>
          </w:p>
        </w:tc>
      </w:tr>
      <w:tr w:rsidR="00277DB1" w14:paraId="44184F46" w14:textId="77777777">
        <w:trPr>
          <w:trHeight w:val="2154"/>
        </w:trPr>
        <w:tc>
          <w:tcPr>
            <w:tcW w:w="988" w:type="dxa"/>
            <w:shd w:val="clear" w:color="auto" w:fill="FBE4D5" w:themeFill="accent2" w:themeFillTint="33"/>
          </w:tcPr>
          <w:p w14:paraId="12A9862C" w14:textId="77777777" w:rsidR="00277DB1" w:rsidRDefault="0032791E">
            <w:pPr>
              <w:jc w:val="center"/>
              <w:rPr>
                <w:rFonts w:cstheme="minorHAnsi"/>
                <w:sz w:val="24"/>
                <w:szCs w:val="24"/>
              </w:rPr>
            </w:pPr>
            <w:r>
              <w:rPr>
                <w:rFonts w:cstheme="minorHAnsi"/>
                <w:sz w:val="24"/>
                <w:szCs w:val="24"/>
              </w:rPr>
              <w:lastRenderedPageBreak/>
              <w:t>5.</w:t>
            </w:r>
          </w:p>
        </w:tc>
        <w:tc>
          <w:tcPr>
            <w:tcW w:w="5811" w:type="dxa"/>
            <w:shd w:val="clear" w:color="auto" w:fill="FBE4D5" w:themeFill="accent2" w:themeFillTint="33"/>
          </w:tcPr>
          <w:p w14:paraId="0C8CFE8F" w14:textId="77777777" w:rsidR="00277DB1" w:rsidRDefault="0032791E">
            <w:pPr>
              <w:spacing w:line="276" w:lineRule="auto"/>
              <w:jc w:val="both"/>
              <w:rPr>
                <w:rFonts w:cstheme="minorHAnsi"/>
                <w:b/>
                <w:sz w:val="24"/>
                <w:szCs w:val="24"/>
              </w:rPr>
            </w:pPr>
            <w:r>
              <w:rPr>
                <w:rFonts w:cstheme="minorHAnsi"/>
                <w:b/>
                <w:sz w:val="24"/>
                <w:szCs w:val="24"/>
              </w:rPr>
              <w:t>To provide a range of opportunities and experiences to broaden pupil horizons and understanding of the wider world, promoting future aspirations.</w:t>
            </w:r>
          </w:p>
        </w:tc>
        <w:tc>
          <w:tcPr>
            <w:tcW w:w="8364" w:type="dxa"/>
            <w:shd w:val="clear" w:color="auto" w:fill="FBE4D5" w:themeFill="accent2" w:themeFillTint="33"/>
          </w:tcPr>
          <w:p w14:paraId="180E6CBF" w14:textId="77777777" w:rsidR="00277DB1" w:rsidRDefault="0032791E">
            <w:pPr>
              <w:spacing w:line="276" w:lineRule="auto"/>
              <w:jc w:val="both"/>
              <w:rPr>
                <w:rFonts w:cstheme="minorHAnsi"/>
                <w:sz w:val="24"/>
                <w:szCs w:val="24"/>
              </w:rPr>
            </w:pPr>
            <w:r>
              <w:rPr>
                <w:rFonts w:cstheme="minorHAnsi"/>
                <w:sz w:val="24"/>
                <w:szCs w:val="24"/>
              </w:rPr>
              <w:t>Subject planning to identify opportunities for real life experiences, visits and visitors.</w:t>
            </w:r>
          </w:p>
          <w:p w14:paraId="7C6EA916" w14:textId="77777777" w:rsidR="00277DB1" w:rsidRDefault="0032791E">
            <w:pPr>
              <w:spacing w:line="276" w:lineRule="auto"/>
              <w:jc w:val="both"/>
              <w:rPr>
                <w:rFonts w:cstheme="minorHAnsi"/>
                <w:sz w:val="24"/>
                <w:szCs w:val="24"/>
              </w:rPr>
            </w:pPr>
            <w:r>
              <w:rPr>
                <w:rFonts w:cstheme="minorHAnsi"/>
                <w:sz w:val="24"/>
                <w:szCs w:val="24"/>
              </w:rPr>
              <w:t>Langwith Bassett Passport to identify experiences that the children will be offered during FS. KS1 and KS2</w:t>
            </w:r>
          </w:p>
          <w:p w14:paraId="3C5998B2" w14:textId="77777777" w:rsidR="00277DB1" w:rsidRDefault="0032791E">
            <w:pPr>
              <w:spacing w:line="276" w:lineRule="auto"/>
              <w:jc w:val="both"/>
              <w:rPr>
                <w:rFonts w:cstheme="minorHAnsi"/>
                <w:sz w:val="24"/>
                <w:szCs w:val="24"/>
              </w:rPr>
            </w:pPr>
            <w:r>
              <w:rPr>
                <w:rFonts w:cstheme="minorHAnsi"/>
                <w:sz w:val="24"/>
                <w:szCs w:val="24"/>
              </w:rPr>
              <w:t xml:space="preserve">Theatre trip, place of worship, musical performance, poetry recital, sleepover, residential, museum, art gallery, farm, zoo etc </w:t>
            </w:r>
          </w:p>
          <w:p w14:paraId="5443A720" w14:textId="77777777" w:rsidR="00277DB1" w:rsidRDefault="0032791E">
            <w:pPr>
              <w:spacing w:line="276" w:lineRule="auto"/>
              <w:jc w:val="both"/>
              <w:rPr>
                <w:rFonts w:cstheme="minorHAnsi"/>
                <w:sz w:val="24"/>
                <w:szCs w:val="24"/>
              </w:rPr>
            </w:pPr>
            <w:r>
              <w:rPr>
                <w:rFonts w:cstheme="minorHAnsi"/>
                <w:sz w:val="24"/>
                <w:szCs w:val="24"/>
              </w:rPr>
              <w:t xml:space="preserve">Also visitors from different members of society </w:t>
            </w:r>
            <w:proofErr w:type="spellStart"/>
            <w:r>
              <w:rPr>
                <w:rFonts w:cstheme="minorHAnsi"/>
                <w:sz w:val="24"/>
                <w:szCs w:val="24"/>
              </w:rPr>
              <w:t>ie</w:t>
            </w:r>
            <w:proofErr w:type="spellEnd"/>
            <w:r>
              <w:rPr>
                <w:rFonts w:cstheme="minorHAnsi"/>
                <w:sz w:val="24"/>
                <w:szCs w:val="24"/>
              </w:rPr>
              <w:t xml:space="preserve"> police, fire, nurse, dogs trust NSPCC etc </w:t>
            </w:r>
          </w:p>
          <w:p w14:paraId="426F54E3" w14:textId="77777777" w:rsidR="00277DB1" w:rsidRDefault="0032791E">
            <w:pPr>
              <w:spacing w:line="276" w:lineRule="auto"/>
              <w:jc w:val="both"/>
              <w:rPr>
                <w:rFonts w:cstheme="minorHAnsi"/>
                <w:sz w:val="24"/>
                <w:szCs w:val="24"/>
              </w:rPr>
            </w:pPr>
            <w:r>
              <w:rPr>
                <w:rFonts w:cstheme="minorHAnsi"/>
                <w:sz w:val="24"/>
                <w:szCs w:val="24"/>
              </w:rPr>
              <w:t>Different professions, sports, musicians, poet, author etc</w:t>
            </w:r>
          </w:p>
        </w:tc>
      </w:tr>
      <w:tr w:rsidR="00277DB1" w14:paraId="0FAAA9BD" w14:textId="77777777">
        <w:trPr>
          <w:trHeight w:val="2154"/>
        </w:trPr>
        <w:tc>
          <w:tcPr>
            <w:tcW w:w="988" w:type="dxa"/>
            <w:shd w:val="clear" w:color="auto" w:fill="FBE4D5" w:themeFill="accent2" w:themeFillTint="33"/>
          </w:tcPr>
          <w:p w14:paraId="73A5FCDB" w14:textId="77777777" w:rsidR="00277DB1" w:rsidRDefault="0032791E">
            <w:pPr>
              <w:jc w:val="center"/>
              <w:rPr>
                <w:rFonts w:cstheme="minorHAnsi"/>
                <w:sz w:val="24"/>
                <w:szCs w:val="24"/>
              </w:rPr>
            </w:pPr>
            <w:r>
              <w:rPr>
                <w:rFonts w:cstheme="minorHAnsi"/>
                <w:sz w:val="24"/>
                <w:szCs w:val="24"/>
              </w:rPr>
              <w:t>6.</w:t>
            </w:r>
          </w:p>
        </w:tc>
        <w:tc>
          <w:tcPr>
            <w:tcW w:w="5811" w:type="dxa"/>
            <w:shd w:val="clear" w:color="auto" w:fill="FBE4D5" w:themeFill="accent2" w:themeFillTint="33"/>
          </w:tcPr>
          <w:p w14:paraId="41E241E3" w14:textId="77777777" w:rsidR="00277DB1" w:rsidRDefault="0032791E">
            <w:pPr>
              <w:spacing w:line="276" w:lineRule="auto"/>
              <w:jc w:val="both"/>
              <w:rPr>
                <w:rFonts w:cstheme="minorHAnsi"/>
                <w:b/>
                <w:sz w:val="24"/>
                <w:szCs w:val="24"/>
              </w:rPr>
            </w:pPr>
            <w:r>
              <w:rPr>
                <w:rFonts w:cstheme="minorHAnsi"/>
                <w:b/>
                <w:sz w:val="24"/>
                <w:szCs w:val="24"/>
              </w:rPr>
              <w:t>To develop greater pupils understanding of British Values and Citizenship, different faiths and cultures, different lives and times, fostering respect, tolerance and understanding for all.</w:t>
            </w:r>
          </w:p>
        </w:tc>
        <w:tc>
          <w:tcPr>
            <w:tcW w:w="8364" w:type="dxa"/>
            <w:shd w:val="clear" w:color="auto" w:fill="FBE4D5" w:themeFill="accent2" w:themeFillTint="33"/>
          </w:tcPr>
          <w:p w14:paraId="200683B3" w14:textId="77777777" w:rsidR="00277DB1" w:rsidRDefault="0032791E">
            <w:pPr>
              <w:spacing w:line="276" w:lineRule="auto"/>
              <w:jc w:val="both"/>
              <w:rPr>
                <w:rFonts w:cstheme="minorHAnsi"/>
                <w:sz w:val="24"/>
                <w:szCs w:val="24"/>
              </w:rPr>
            </w:pPr>
            <w:r>
              <w:rPr>
                <w:rFonts w:cstheme="minorHAnsi"/>
                <w:sz w:val="24"/>
                <w:szCs w:val="24"/>
              </w:rPr>
              <w:t>RE and RSHE subject planning to identify opportunities to explore these such as:</w:t>
            </w:r>
          </w:p>
          <w:p w14:paraId="34F72286" w14:textId="77777777" w:rsidR="00277DB1" w:rsidRDefault="0032791E">
            <w:pPr>
              <w:spacing w:line="276" w:lineRule="auto"/>
              <w:jc w:val="both"/>
              <w:rPr>
                <w:rFonts w:cstheme="minorHAnsi"/>
                <w:sz w:val="24"/>
                <w:szCs w:val="24"/>
              </w:rPr>
            </w:pPr>
            <w:r>
              <w:rPr>
                <w:rFonts w:cstheme="minorHAnsi"/>
                <w:sz w:val="24"/>
                <w:szCs w:val="24"/>
              </w:rPr>
              <w:t>Parliament week, School council, Visits from MP or local councillors, trip to London,</w:t>
            </w:r>
          </w:p>
          <w:p w14:paraId="07F446E0" w14:textId="77777777" w:rsidR="00277DB1" w:rsidRDefault="0032791E">
            <w:pPr>
              <w:spacing w:line="276" w:lineRule="auto"/>
              <w:jc w:val="both"/>
              <w:rPr>
                <w:rFonts w:cstheme="minorHAnsi"/>
                <w:sz w:val="24"/>
                <w:szCs w:val="24"/>
              </w:rPr>
            </w:pPr>
            <w:r>
              <w:rPr>
                <w:rFonts w:cstheme="minorHAnsi"/>
                <w:sz w:val="24"/>
                <w:szCs w:val="24"/>
              </w:rPr>
              <w:t>Trips to places of worship, theme days, religious visitor</w:t>
            </w:r>
            <w:r w:rsidR="00926529">
              <w:rPr>
                <w:rFonts w:cstheme="minorHAnsi"/>
                <w:sz w:val="24"/>
                <w:szCs w:val="24"/>
              </w:rPr>
              <w:t>s, trip to the holocaust centre.</w:t>
            </w:r>
          </w:p>
          <w:p w14:paraId="414FAAD5" w14:textId="77777777" w:rsidR="00277DB1" w:rsidRDefault="0032791E">
            <w:pPr>
              <w:spacing w:line="276" w:lineRule="auto"/>
              <w:jc w:val="both"/>
              <w:rPr>
                <w:rFonts w:cstheme="minorHAnsi"/>
                <w:sz w:val="24"/>
                <w:szCs w:val="24"/>
              </w:rPr>
            </w:pPr>
            <w:r>
              <w:rPr>
                <w:rFonts w:cstheme="minorHAnsi"/>
                <w:sz w:val="24"/>
                <w:szCs w:val="24"/>
              </w:rPr>
              <w:t>Exposure to a range of themes</w:t>
            </w:r>
            <w:r w:rsidR="00926529">
              <w:rPr>
                <w:rFonts w:cstheme="minorHAnsi"/>
                <w:sz w:val="24"/>
                <w:szCs w:val="24"/>
              </w:rPr>
              <w:t>,</w:t>
            </w:r>
            <w:r>
              <w:rPr>
                <w:rFonts w:cstheme="minorHAnsi"/>
                <w:sz w:val="24"/>
                <w:szCs w:val="24"/>
              </w:rPr>
              <w:t xml:space="preserve"> differences and diversity through</w:t>
            </w:r>
            <w:r w:rsidR="00926529">
              <w:rPr>
                <w:rFonts w:cstheme="minorHAnsi"/>
                <w:sz w:val="24"/>
                <w:szCs w:val="24"/>
              </w:rPr>
              <w:t xml:space="preserve"> a</w:t>
            </w:r>
            <w:r>
              <w:rPr>
                <w:rFonts w:cstheme="minorHAnsi"/>
                <w:sz w:val="24"/>
                <w:szCs w:val="24"/>
              </w:rPr>
              <w:t xml:space="preserve"> selection of texts that explore issues with the children including but not limited to</w:t>
            </w:r>
            <w:r w:rsidR="00926529">
              <w:rPr>
                <w:rFonts w:cstheme="minorHAnsi"/>
                <w:sz w:val="24"/>
                <w:szCs w:val="24"/>
              </w:rPr>
              <w:t>,</w:t>
            </w:r>
            <w:r>
              <w:rPr>
                <w:rFonts w:cstheme="minorHAnsi"/>
                <w:sz w:val="24"/>
                <w:szCs w:val="24"/>
              </w:rPr>
              <w:t xml:space="preserve"> the protected characteristics. </w:t>
            </w:r>
          </w:p>
          <w:p w14:paraId="285994B5" w14:textId="77777777" w:rsidR="00277DB1" w:rsidRDefault="0032791E">
            <w:pPr>
              <w:spacing w:line="276" w:lineRule="auto"/>
              <w:jc w:val="both"/>
              <w:rPr>
                <w:rFonts w:cstheme="minorHAnsi"/>
                <w:sz w:val="24"/>
                <w:szCs w:val="24"/>
              </w:rPr>
            </w:pPr>
            <w:r>
              <w:rPr>
                <w:rFonts w:cstheme="minorHAnsi"/>
                <w:sz w:val="24"/>
                <w:szCs w:val="24"/>
              </w:rPr>
              <w:t xml:space="preserve">Assemblies - themes explored through a range of faith and non-faith stories </w:t>
            </w:r>
          </w:p>
        </w:tc>
      </w:tr>
    </w:tbl>
    <w:p w14:paraId="213E842A" w14:textId="77777777" w:rsidR="00277DB1" w:rsidRDefault="00277DB1">
      <w:pPr>
        <w:rPr>
          <w:rFonts w:cstheme="minorHAnsi"/>
          <w:sz w:val="24"/>
          <w:szCs w:val="24"/>
        </w:rPr>
      </w:pPr>
    </w:p>
    <w:sectPr w:rsidR="00277DB1">
      <w:headerReference w:type="even" r:id="rId7"/>
      <w:headerReference w:type="default" r:id="rId8"/>
      <w:footerReference w:type="even" r:id="rId9"/>
      <w:footerReference w:type="default" r:id="rId10"/>
      <w:headerReference w:type="first" r:id="rId11"/>
      <w:footerReference w:type="first" r:id="rId12"/>
      <w:pgSz w:w="16838" w:h="11906" w:orient="landscape"/>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D3FE1" w14:textId="77777777" w:rsidR="00992D47" w:rsidRDefault="00992D47">
      <w:pPr>
        <w:spacing w:after="0" w:line="240" w:lineRule="auto"/>
      </w:pPr>
      <w:r>
        <w:separator/>
      </w:r>
    </w:p>
  </w:endnote>
  <w:endnote w:type="continuationSeparator" w:id="0">
    <w:p w14:paraId="4FBB8731" w14:textId="77777777" w:rsidR="00992D47" w:rsidRDefault="00992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02C6D" w14:textId="77777777" w:rsidR="00277DB1" w:rsidRDefault="00277D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F44EE" w14:textId="77777777" w:rsidR="00277DB1" w:rsidRDefault="00277D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A5F3B" w14:textId="77777777" w:rsidR="00277DB1" w:rsidRDefault="00277D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F132" w14:textId="77777777" w:rsidR="00992D47" w:rsidRDefault="00992D47">
      <w:pPr>
        <w:spacing w:after="0" w:line="240" w:lineRule="auto"/>
      </w:pPr>
      <w:r>
        <w:separator/>
      </w:r>
    </w:p>
  </w:footnote>
  <w:footnote w:type="continuationSeparator" w:id="0">
    <w:p w14:paraId="13CD3CC1" w14:textId="77777777" w:rsidR="00992D47" w:rsidRDefault="00992D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115B" w14:textId="77777777" w:rsidR="00277DB1" w:rsidRDefault="00277D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65BF" w14:textId="77777777" w:rsidR="00277DB1" w:rsidRDefault="00277D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43100" w14:textId="77777777" w:rsidR="00277DB1" w:rsidRDefault="00277D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A58DA"/>
    <w:multiLevelType w:val="hybridMultilevel"/>
    <w:tmpl w:val="B7941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D8756B0"/>
    <w:multiLevelType w:val="hybridMultilevel"/>
    <w:tmpl w:val="B14C5C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520326D"/>
    <w:multiLevelType w:val="multilevel"/>
    <w:tmpl w:val="689ED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D30D88"/>
    <w:multiLevelType w:val="hybridMultilevel"/>
    <w:tmpl w:val="B14C5C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C0E5A07"/>
    <w:multiLevelType w:val="hybridMultilevel"/>
    <w:tmpl w:val="347E19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5834048">
    <w:abstractNumId w:val="2"/>
  </w:num>
  <w:num w:numId="2" w16cid:durableId="810639523">
    <w:abstractNumId w:val="3"/>
  </w:num>
  <w:num w:numId="3" w16cid:durableId="520315107">
    <w:abstractNumId w:val="1"/>
  </w:num>
  <w:num w:numId="4" w16cid:durableId="1300844434">
    <w:abstractNumId w:val="0"/>
  </w:num>
  <w:num w:numId="5" w16cid:durableId="16835851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DB1"/>
    <w:rsid w:val="001C2703"/>
    <w:rsid w:val="00277DB1"/>
    <w:rsid w:val="002A6EB2"/>
    <w:rsid w:val="0032791E"/>
    <w:rsid w:val="008478C8"/>
    <w:rsid w:val="00926529"/>
    <w:rsid w:val="00960925"/>
    <w:rsid w:val="00992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0381E"/>
  <w15:chartTrackingRefBased/>
  <w15:docId w15:val="{10002EB4-C689-4D63-B684-A217D68A4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pPr>
      <w:keepNext/>
      <w:spacing w:before="240" w:after="60" w:line="240" w:lineRule="auto"/>
      <w:outlineLvl w:val="0"/>
    </w:pPr>
    <w:rPr>
      <w:rFonts w:ascii="Calibri" w:eastAsia="Times New Roman" w:hAnsi="Calibri" w:cs="Arial"/>
      <w:b/>
      <w:bCs/>
      <w:kern w:val="32"/>
      <w:sz w:val="24"/>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Calibri" w:eastAsia="Times New Roman" w:hAnsi="Calibri" w:cs="Arial"/>
      <w:b/>
      <w:bCs/>
      <w:kern w:val="32"/>
      <w:sz w:val="24"/>
      <w:szCs w:val="32"/>
      <w:lang w:eastAsia="en-GB"/>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45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816</Words>
  <Characters>4652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Swinton Academy</Company>
  <LinksUpToDate>false</LinksUpToDate>
  <CharactersWithSpaces>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Shore</dc:creator>
  <cp:keywords/>
  <dc:description/>
  <cp:lastModifiedBy>Leica Carter</cp:lastModifiedBy>
  <cp:revision>2</cp:revision>
  <dcterms:created xsi:type="dcterms:W3CDTF">2026-05-08T06:00:00Z</dcterms:created>
  <dcterms:modified xsi:type="dcterms:W3CDTF">2026-05-08T06:00:00Z</dcterms:modified>
</cp:coreProperties>
</file>